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[I128-2430] Открытие неверного формуляра читателя после выполнения заявки на продление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42afd4aa285022d3d2c4e68b9c948956218bd7e"/>
    <w:p>
      <w:pPr>
        <w:pStyle w:val="Heading1"/>
      </w:pPr>
      <w:r>
        <w:t xml:space="preserve">[I128-2430] Открытие неверного формуляра читателя после выполнения заявки на продление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11:58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 </w:t>
      </w:r>
      <w:r>
        <w:t xml:space="preserve"> </w:t>
      </w:r>
      <w:r>
        <w:t xml:space="preserve">В АРМ Книговыдача после выполнения заявки на продление мог открываться формуляр не того читателя, которому продлили издание. В результате сотрудник видел случайного или ранее выбранного читателя и мог выйти из ошибочно открытого формуляра только через Ф5.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 </w:t>
      </w:r>
      <w:r>
        <w:t xml:space="preserve"> </w:t>
      </w:r>
      <w:r>
        <w:t xml:space="preserve">После успешного выполнения заявки на продление АРМ открывает формуляр читателя, указанного в этой заявке. Сотрудник сразу видит актуальный формуляр и продленное издание у нужного читателя.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 </w:t>
      </w:r>
      <w:r>
        <w:t xml:space="preserve"> </w:t>
      </w:r>
      <w:r>
        <w:t xml:space="preserve">При выполнении</w:t>
      </w:r>
      <w:r>
        <w:t xml:space="preserve"> </w:t>
      </w:r>
      <w:r>
        <w:rPr>
          <w:rStyle w:val="VerbatimChar"/>
        </w:rPr>
        <w:t xml:space="preserve">Bookland/RqstExecProlongation</w:t>
      </w:r>
      <w:r>
        <w:t xml:space="preserve"> </w:t>
      </w:r>
      <w:r>
        <w:t xml:space="preserve">текущий читатель АРМ теперь устанавливается по идентификатору читателя из записи заявки до обновления срока возврата и формирования ответа клиенту. Поведение приведено к порядку обычного выполнения заказа.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обработчик исполнения заявок на продление (WIA</w:t>
      </w:r>
      <w:r>
        <w:rPr>
          <w:i/>
          <w:iCs/>
        </w:rPr>
        <w:t xml:space="preserve">Bookland</w:t>
      </w:r>
      <w:r>
        <w:t xml:space="preserve">RqstExecProlongation) внесено изменение механизма получения записи читателя:</w:t>
      </w:r>
      <w:r>
        <w:t xml:space="preserve"> </w:t>
      </w:r>
      <w:r>
        <w:t xml:space="preserve">прямой вызов</w:t>
      </w:r>
      <w:r>
        <w:t xml:space="preserve"> </w:t>
      </w:r>
      <w:r>
        <w:rPr>
          <w:rStyle w:val="VerbatimChar"/>
        </w:rPr>
        <w:t xml:space="preserve">$b~~&gt;GetRdrRecordByRI($rdrRI)</w:t>
      </w:r>
      <w:r>
        <w:t xml:space="preserve"> </w:t>
      </w:r>
      <w:r>
        <w:t xml:space="preserve">заменен на установку читателя в контекст приложения</w:t>
      </w:r>
      <w:r>
        <w:t xml:space="preserve"> </w:t>
      </w:r>
      <w:r>
        <w:rPr>
          <w:rStyle w:val="VerbatimChar"/>
        </w:rPr>
        <w:t xml:space="preserve">$b~~&gt;SetCurRdrAppByRI($rdrRI)</w:t>
      </w:r>
      <w:r>
        <w:t xml:space="preserve"> </w:t>
      </w:r>
      <w:r>
        <w:t xml:space="preserve">с последующим получением записи через</w:t>
      </w:r>
      <w:r>
        <w:t xml:space="preserve"> </w:t>
      </w:r>
      <w:r>
        <w:rPr>
          <w:rStyle w:val="VerbatimChar"/>
        </w:rPr>
        <w:t xml:space="preserve">$b-&gt;GetCurRdrRec()</w:t>
      </w:r>
      <w:r>
        <w:t xml:space="preserve">.</w:t>
      </w:r>
    </w:p>
    <w:p>
      <w:pPr>
        <w:pStyle w:val="BodyText"/>
      </w:pPr>
      <w:r>
        <w:t xml:space="preserve">Причины и последствия изменений:</w:t>
      </w:r>
      <w:r>
        <w:t xml:space="preserve"> </w:t>
      </w:r>
      <w:r>
        <w:t xml:space="preserve">- Ранее запись читателя извлекалась как изолированный объект. Если последующий код (например, подсистема форматирования писем или проверки прав) неявно обращался к текущему читателю сессии/приложения, это могло приводить к ошибкам из-за неверного или пустого контекста.</w:t>
      </w:r>
      <w:r>
        <w:t xml:space="preserve"> </w:t>
      </w:r>
      <w:r>
        <w:t xml:space="preserve">- Использование</w:t>
      </w:r>
      <w:r>
        <w:t xml:space="preserve"> </w:t>
      </w:r>
      <w:r>
        <w:rPr>
          <w:rStyle w:val="VerbatimChar"/>
        </w:rPr>
        <w:t xml:space="preserve">SetCurRdrAppByRI</w:t>
      </w:r>
      <w:r>
        <w:t xml:space="preserve"> </w:t>
      </w:r>
      <w:r>
        <w:t xml:space="preserve">гарантирует, что внутреннее состояние модуля (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/ АРМ Книговыдача) корректно инициализировано и</w:t>
      </w:r>
      <w:r>
        <w:t xml:space="preserve"> </w:t>
      </w:r>
      <w:r>
        <w:t xml:space="preserve">“знает”</w:t>
      </w:r>
      <w:r>
        <w:t xml:space="preserve">, чей именно заказ сейчас обрабатывается.</w:t>
      </w:r>
      <w:r>
        <w:t xml:space="preserve"> </w:t>
      </w:r>
      <w:r>
        <w:t xml:space="preserve">- Это важно для корректной работы зависимых функций, таких как автоматическое формирование email-уведомлений о статусе заявки, запись истории или расчет статистики.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ibk-447"/>
    <w:p>
      <w:pPr>
        <w:pStyle w:val="Heading3"/>
      </w:pPr>
      <w:r>
        <w:t xml:space="preserve">1.1. 🔗 blocks: IBK-447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[IBK-447]</w:t>
        </w:r>
      </w:hyperlink>
      <w:r>
        <w:t xml:space="preserve"> </w:t>
      </w:r>
      <w:r>
        <w:t xml:space="preserve">Ошибка продления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Ирина Михайленко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IBK-44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IBK-44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[I128-2430] Открытие неверного формуляра читателя после выполнения заявки на продление</dc:title>
  <dc:creator/>
  <cp:keywords/>
  <dcterms:created xsi:type="dcterms:W3CDTF">2026-08-30T06:12:58Z</dcterms:created>
  <dcterms:modified xsi:type="dcterms:W3CDTF">2026-08-30T06:12:58Z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